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D79F" w14:textId="77777777" w:rsidR="002022BB" w:rsidRDefault="002022BB" w:rsidP="00AD5680">
      <w:pPr>
        <w:spacing w:line="240" w:lineRule="auto"/>
        <w:jc w:val="center"/>
        <w:rPr>
          <w:b/>
          <w:sz w:val="28"/>
          <w:szCs w:val="28"/>
        </w:rPr>
      </w:pPr>
      <w:r w:rsidRPr="007E10A0">
        <w:rPr>
          <w:b/>
          <w:sz w:val="28"/>
          <w:szCs w:val="28"/>
        </w:rPr>
        <w:t xml:space="preserve">INCIATIVAS </w:t>
      </w:r>
      <w:r>
        <w:rPr>
          <w:b/>
          <w:sz w:val="28"/>
          <w:szCs w:val="28"/>
        </w:rPr>
        <w:t>DE LA FUNDACIÓN INTERSERV</w:t>
      </w:r>
      <w:r w:rsidRPr="007E10A0">
        <w:rPr>
          <w:b/>
          <w:sz w:val="28"/>
          <w:szCs w:val="28"/>
        </w:rPr>
        <w:t xml:space="preserve">ICIOS CEUTA </w:t>
      </w:r>
      <w:r>
        <w:rPr>
          <w:b/>
          <w:sz w:val="28"/>
          <w:szCs w:val="28"/>
        </w:rPr>
        <w:t>PARA ASEGURAR EL FUTURO DE LA CIUDAD UNA A UNA</w:t>
      </w:r>
    </w:p>
    <w:p w14:paraId="4530CFDE" w14:textId="77777777" w:rsidR="002022BB" w:rsidRDefault="002022BB" w:rsidP="002022BB">
      <w:pPr>
        <w:spacing w:line="240" w:lineRule="auto"/>
        <w:rPr>
          <w:b/>
          <w:sz w:val="28"/>
          <w:szCs w:val="28"/>
        </w:rPr>
      </w:pPr>
    </w:p>
    <w:p w14:paraId="7CA36112" w14:textId="77777777" w:rsidR="00AD5680" w:rsidRDefault="00AD5680" w:rsidP="00AD5680">
      <w:pPr>
        <w:spacing w:line="240" w:lineRule="auto"/>
        <w:jc w:val="center"/>
        <w:rPr>
          <w:b/>
          <w:sz w:val="28"/>
          <w:szCs w:val="28"/>
        </w:rPr>
      </w:pPr>
      <w:r>
        <w:rPr>
          <w:b/>
          <w:sz w:val="28"/>
          <w:szCs w:val="28"/>
        </w:rPr>
        <w:t>UNA A UNA</w:t>
      </w:r>
    </w:p>
    <w:p w14:paraId="22CFDF2F" w14:textId="77777777" w:rsidR="002022BB" w:rsidRPr="002022BB" w:rsidRDefault="002022BB" w:rsidP="002022BB">
      <w:pPr>
        <w:jc w:val="center"/>
        <w:rPr>
          <w:sz w:val="24"/>
          <w:szCs w:val="24"/>
        </w:rPr>
      </w:pPr>
      <w:r w:rsidRPr="002022BB">
        <w:rPr>
          <w:b/>
          <w:sz w:val="24"/>
          <w:szCs w:val="24"/>
        </w:rPr>
        <w:t>Establecimiento en Bruselas y Madrid de sendas representaciones de la Ciudad</w:t>
      </w:r>
      <w:r w:rsidRPr="002022BB">
        <w:rPr>
          <w:sz w:val="24"/>
          <w:szCs w:val="24"/>
        </w:rPr>
        <w:t>, confiadas a despachos profesionales influyentes, para la realización de todo tipo de gestiones con urgencia y directamente. Se podría contar, a través de la CECE, con la posible colaboración de la representación de CEOE en Bruselas. En este ámbito hay que citar el caso de la imposibilidad de uso de determinados billetes de curso legal, lo que significa un incumplimiento de hecho de las normas comunitarias al respecto o la anómala situación de las Aduanas de la Península respecto a Ceuta. Igualmente las ayudas comunitarias de cualquier tipo deben ir dirigidas a proyectos que incentiven la vida económica de la Ciudad. Y sobre todo la representación en Madrid debe estar en contacto próximo y continuo con los Ministerios responsables de competencias no transferidas, para garantizar la eficacia de las mismas respecto al caso concreto de Ceuta, sobre todo en lo que se refiere a Educación y otras, pero sobre todo en el caso de Sanidad, tema en que se podría mantener un diálogo continuo con el Ministerio, siguiendo las indicaciones de la Ciudad Autónoma</w:t>
      </w:r>
      <w:r>
        <w:rPr>
          <w:sz w:val="24"/>
          <w:szCs w:val="24"/>
        </w:rPr>
        <w:t xml:space="preserve"> y los profesionales de Ceuta</w:t>
      </w:r>
      <w:r w:rsidRPr="002022BB">
        <w:rPr>
          <w:sz w:val="24"/>
          <w:szCs w:val="24"/>
        </w:rPr>
        <w:t>.</w:t>
      </w:r>
    </w:p>
    <w:p w14:paraId="1BB1DA6E" w14:textId="77777777" w:rsidR="004F5864" w:rsidRPr="007E10A0" w:rsidRDefault="004F5864" w:rsidP="00AD5680">
      <w:pPr>
        <w:spacing w:line="240" w:lineRule="auto"/>
        <w:jc w:val="center"/>
        <w:rPr>
          <w:b/>
          <w:sz w:val="24"/>
          <w:szCs w:val="24"/>
        </w:rPr>
      </w:pPr>
    </w:p>
    <w:sectPr w:rsidR="004F5864" w:rsidRPr="007E10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A0"/>
    <w:rsid w:val="002022BB"/>
    <w:rsid w:val="004F5864"/>
    <w:rsid w:val="00760025"/>
    <w:rsid w:val="007E10A0"/>
    <w:rsid w:val="00AD5680"/>
    <w:rsid w:val="00E05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F147"/>
  <w15:chartTrackingRefBased/>
  <w15:docId w15:val="{695C8A56-4333-4A01-937A-EF10934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1081</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campos martinez</dc:creator>
  <cp:keywords/>
  <dc:description/>
  <cp:lastModifiedBy>Susana Burgos</cp:lastModifiedBy>
  <cp:revision>2</cp:revision>
  <dcterms:created xsi:type="dcterms:W3CDTF">2020-11-02T17:08:00Z</dcterms:created>
  <dcterms:modified xsi:type="dcterms:W3CDTF">2020-11-02T17:08:00Z</dcterms:modified>
</cp:coreProperties>
</file>